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7"/>
        <w:gridCol w:w="1843"/>
      </w:tblGrid>
      <w:tr w:rsidR="007A5C9A" w:rsidRPr="007106A9" w14:paraId="649DC8EC" w14:textId="77777777" w:rsidTr="007A5C9A">
        <w:trPr>
          <w:trHeight w:val="340"/>
          <w:jc w:val="center"/>
        </w:trPr>
        <w:tc>
          <w:tcPr>
            <w:tcW w:w="8217" w:type="dxa"/>
            <w:vAlign w:val="bottom"/>
          </w:tcPr>
          <w:p w14:paraId="0C4D0E6F" w14:textId="77777777" w:rsidR="007A5C9A" w:rsidRPr="007106A9" w:rsidRDefault="007A5C9A" w:rsidP="007A5C9A">
            <w:pPr>
              <w:spacing w:line="240" w:lineRule="auto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投稿學會：</w:t>
            </w:r>
            <w:r>
              <w:rPr>
                <w:rFonts w:eastAsia="標楷體" w:hint="eastAsia"/>
                <w:b/>
              </w:rPr>
              <w:t>台灣基礎神經科學學會</w:t>
            </w:r>
          </w:p>
        </w:tc>
        <w:tc>
          <w:tcPr>
            <w:tcW w:w="1843" w:type="dxa"/>
            <w:vAlign w:val="bottom"/>
          </w:tcPr>
          <w:p w14:paraId="5FC6B1BF" w14:textId="0CE2F6D8" w:rsidR="007A5C9A" w:rsidRPr="007106A9" w:rsidRDefault="007A5C9A" w:rsidP="007A5C9A">
            <w:pPr>
              <w:spacing w:line="240" w:lineRule="auto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編號</w:t>
            </w:r>
            <w:r>
              <w:rPr>
                <w:rFonts w:eastAsia="標楷體" w:hint="eastAsia"/>
                <w:b/>
              </w:rPr>
              <w:t>:</w:t>
            </w:r>
          </w:p>
        </w:tc>
      </w:tr>
      <w:tr w:rsidR="0036658D" w:rsidRPr="007106A9" w14:paraId="5CEAD839" w14:textId="77777777" w:rsidTr="00730F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25"/>
          <w:jc w:val="center"/>
        </w:trPr>
        <w:tc>
          <w:tcPr>
            <w:tcW w:w="10060" w:type="dxa"/>
            <w:gridSpan w:val="2"/>
          </w:tcPr>
          <w:p w14:paraId="192DFE7A" w14:textId="6684FA00" w:rsidR="007A5C9A" w:rsidRDefault="007A5C9A" w:rsidP="00961DCC">
            <w:pPr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 w:rsidRPr="007A5C9A">
              <w:rPr>
                <w:b/>
                <w:sz w:val="28"/>
                <w:szCs w:val="22"/>
              </w:rPr>
              <w:t xml:space="preserve">Involvement of </w:t>
            </w:r>
            <w:proofErr w:type="spellStart"/>
            <w:r w:rsidRPr="007A5C9A">
              <w:rPr>
                <w:b/>
                <w:sz w:val="28"/>
                <w:szCs w:val="22"/>
              </w:rPr>
              <w:t>advillin</w:t>
            </w:r>
            <w:proofErr w:type="spellEnd"/>
            <w:r w:rsidRPr="007A5C9A">
              <w:rPr>
                <w:b/>
                <w:sz w:val="28"/>
                <w:szCs w:val="22"/>
              </w:rPr>
              <w:t xml:space="preserve"> in somatosensory neuron subtype-specific axon regeneration and neuropathic pain</w:t>
            </w:r>
          </w:p>
          <w:p w14:paraId="1677CE16" w14:textId="77777777" w:rsidR="00961DCC" w:rsidRPr="007A5C9A" w:rsidRDefault="00961DCC" w:rsidP="00961DCC">
            <w:pPr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</w:p>
          <w:p w14:paraId="69FAF577" w14:textId="77777777" w:rsidR="007A5C9A" w:rsidRPr="008D66F3" w:rsidRDefault="007A5C9A" w:rsidP="007A5C9A">
            <w:pPr>
              <w:jc w:val="center"/>
              <w:outlineLvl w:val="0"/>
            </w:pPr>
            <w:r w:rsidRPr="008D66F3">
              <w:t>Y</w:t>
            </w:r>
            <w:r w:rsidRPr="00654743">
              <w:rPr>
                <w:u w:val="single"/>
              </w:rPr>
              <w:t>u-Chia Chuang</w:t>
            </w:r>
            <w:r w:rsidRPr="00654743">
              <w:rPr>
                <w:u w:val="single"/>
                <w:vertAlign w:val="superscript"/>
              </w:rPr>
              <w:t>1,2,3</w:t>
            </w:r>
            <w:r w:rsidRPr="008D66F3">
              <w:t>, Cheng-Han Lee</w:t>
            </w:r>
            <w:r w:rsidRPr="008D66F3">
              <w:rPr>
                <w:vertAlign w:val="superscript"/>
              </w:rPr>
              <w:t>2</w:t>
            </w:r>
            <w:r w:rsidRPr="008D66F3">
              <w:t xml:space="preserve">, </w:t>
            </w:r>
            <w:proofErr w:type="spellStart"/>
            <w:r w:rsidRPr="008D66F3">
              <w:t>Chih</w:t>
            </w:r>
            <w:proofErr w:type="spellEnd"/>
            <w:r w:rsidRPr="008D66F3">
              <w:t>-Cheng Chen</w:t>
            </w:r>
            <w:r w:rsidRPr="008D66F3">
              <w:rPr>
                <w:vertAlign w:val="superscript"/>
              </w:rPr>
              <w:t>1,2,4</w:t>
            </w:r>
            <w:r w:rsidRPr="008D66F3">
              <w:t>*</w:t>
            </w:r>
          </w:p>
          <w:p w14:paraId="5BA7D7DB" w14:textId="77777777" w:rsidR="007A5C9A" w:rsidRPr="00754796" w:rsidRDefault="007A5C9A" w:rsidP="007A5C9A">
            <w:pPr>
              <w:jc w:val="center"/>
            </w:pPr>
          </w:p>
          <w:p w14:paraId="5110CF8A" w14:textId="77777777" w:rsidR="007A5C9A" w:rsidRPr="008D66F3" w:rsidRDefault="007A5C9A" w:rsidP="00730FAF">
            <w:pPr>
              <w:widowControl/>
              <w:spacing w:line="240" w:lineRule="auto"/>
              <w:ind w:left="120" w:hangingChars="50" w:hanging="120"/>
            </w:pPr>
            <w:r w:rsidRPr="008D66F3">
              <w:rPr>
                <w:vertAlign w:val="superscript"/>
              </w:rPr>
              <w:t>1</w:t>
            </w:r>
            <w:r w:rsidRPr="008D66F3">
              <w:t xml:space="preserve"> Taiwan International Graduate Program in Molecular Medicine, National Yang-Ming University and Academia </w:t>
            </w:r>
            <w:proofErr w:type="spellStart"/>
            <w:r w:rsidRPr="008D66F3">
              <w:t>Sinica</w:t>
            </w:r>
            <w:proofErr w:type="spellEnd"/>
            <w:r w:rsidRPr="008D66F3">
              <w:t>, Taipei 112, Taiwan</w:t>
            </w:r>
          </w:p>
          <w:p w14:paraId="0CF6B8F4" w14:textId="77777777" w:rsidR="007A5C9A" w:rsidRPr="008D66F3" w:rsidRDefault="007A5C9A" w:rsidP="00730FAF">
            <w:pPr>
              <w:widowControl/>
              <w:spacing w:line="240" w:lineRule="auto"/>
              <w:outlineLvl w:val="0"/>
            </w:pPr>
            <w:r w:rsidRPr="008D66F3">
              <w:rPr>
                <w:vertAlign w:val="superscript"/>
              </w:rPr>
              <w:t>2</w:t>
            </w:r>
            <w:r w:rsidRPr="008D66F3">
              <w:t xml:space="preserve"> Institute of Biomedical Sciences, Academia </w:t>
            </w:r>
            <w:proofErr w:type="spellStart"/>
            <w:r w:rsidRPr="008D66F3">
              <w:t>Sinica</w:t>
            </w:r>
            <w:proofErr w:type="spellEnd"/>
            <w:r w:rsidRPr="008D66F3">
              <w:t>, Taipei 115, Taiwan</w:t>
            </w:r>
          </w:p>
          <w:p w14:paraId="7022179E" w14:textId="77777777" w:rsidR="007A5C9A" w:rsidRDefault="007A5C9A" w:rsidP="00730FAF">
            <w:pPr>
              <w:widowControl/>
              <w:spacing w:line="240" w:lineRule="auto"/>
              <w:ind w:left="120" w:hangingChars="50" w:hanging="120"/>
            </w:pPr>
            <w:r w:rsidRPr="008D66F3">
              <w:rPr>
                <w:vertAlign w:val="superscript"/>
              </w:rPr>
              <w:t>3</w:t>
            </w:r>
            <w:r w:rsidRPr="008D66F3">
              <w:t xml:space="preserve"> Institute of Biochemistry and Molecular Biology, National Yang-Ming University, Taipei 112, Taiwan</w:t>
            </w:r>
          </w:p>
          <w:p w14:paraId="66F10454" w14:textId="77777777" w:rsidR="007A5C9A" w:rsidRDefault="007A5C9A" w:rsidP="00730FAF">
            <w:pPr>
              <w:spacing w:line="240" w:lineRule="auto"/>
            </w:pPr>
            <w:r w:rsidRPr="0076335E">
              <w:rPr>
                <w:vertAlign w:val="superscript"/>
              </w:rPr>
              <w:t>4</w:t>
            </w:r>
            <w:r w:rsidRPr="00E8159A">
              <w:t xml:space="preserve"> </w:t>
            </w:r>
            <w:r>
              <w:t xml:space="preserve">Taiwan Mouse Clinic – National Comprehensive Phenotyping and Drug Testing Center, Academia </w:t>
            </w:r>
            <w:proofErr w:type="spellStart"/>
            <w:r>
              <w:t>Sinica</w:t>
            </w:r>
            <w:proofErr w:type="spellEnd"/>
            <w:r>
              <w:t>, Taipei 115, Taiwan</w:t>
            </w:r>
          </w:p>
          <w:p w14:paraId="473FF523" w14:textId="18E2E66E" w:rsidR="007A5C9A" w:rsidRDefault="007A5C9A" w:rsidP="007A5C9A"/>
          <w:p w14:paraId="53AECCF2" w14:textId="77777777" w:rsidR="00961DCC" w:rsidRDefault="00961DCC" w:rsidP="007A5C9A">
            <w:pPr>
              <w:rPr>
                <w:rFonts w:hint="eastAsia"/>
              </w:rPr>
            </w:pPr>
          </w:p>
          <w:p w14:paraId="41882EA6" w14:textId="77777777" w:rsidR="007A5C9A" w:rsidRDefault="007A5C9A" w:rsidP="007A5C9A">
            <w:pPr>
              <w:outlineLvl w:val="0"/>
              <w:rPr>
                <w:b/>
              </w:rPr>
            </w:pPr>
            <w:r w:rsidRPr="000B69E2">
              <w:rPr>
                <w:b/>
              </w:rPr>
              <w:t>Abstract</w:t>
            </w:r>
          </w:p>
          <w:p w14:paraId="20725ADE" w14:textId="77777777" w:rsidR="007A5C9A" w:rsidRPr="00946CA8" w:rsidRDefault="007A5C9A" w:rsidP="007A5C9A">
            <w:pPr>
              <w:outlineLvl w:val="0"/>
              <w:rPr>
                <w:b/>
              </w:rPr>
            </w:pPr>
          </w:p>
          <w:p w14:paraId="7CB2817C" w14:textId="0358D83A" w:rsidR="0036658D" w:rsidRPr="007106A9" w:rsidRDefault="007A5C9A" w:rsidP="00730FAF">
            <w:pPr>
              <w:spacing w:line="360" w:lineRule="auto"/>
              <w:jc w:val="both"/>
              <w:rPr>
                <w:rFonts w:eastAsia="標楷體"/>
              </w:rPr>
            </w:pPr>
            <w:proofErr w:type="spellStart"/>
            <w:r>
              <w:t>Advillin</w:t>
            </w:r>
            <w:proofErr w:type="spellEnd"/>
            <w:r>
              <w:t xml:space="preserve"> is a sensory neuron-specific actin-binding protein expressed at high levels in all types of somatosensory neurons in early development. However, the precise role of </w:t>
            </w:r>
            <w:proofErr w:type="spellStart"/>
            <w:r>
              <w:t>advillin</w:t>
            </w:r>
            <w:proofErr w:type="spellEnd"/>
            <w:r>
              <w:t xml:space="preserve"> in axon regeneration and neuropathic pain, especially in adulthood, is largely unknown</w:t>
            </w:r>
            <w:r w:rsidRPr="00946CA8">
              <w:t>.</w:t>
            </w:r>
            <w:r>
              <w:t xml:space="preserve"> Here we revealed </w:t>
            </w:r>
            <w:proofErr w:type="spellStart"/>
            <w:r>
              <w:t>advillin</w:t>
            </w:r>
            <w:proofErr w:type="spellEnd"/>
            <w:r>
              <w:t xml:space="preserve"> expression restricted to </w:t>
            </w:r>
            <w:proofErr w:type="spellStart"/>
            <w:r>
              <w:t>isolectin</w:t>
            </w:r>
            <w:proofErr w:type="spellEnd"/>
            <w:r>
              <w:t xml:space="preserve"> B4-positive (IB4</w:t>
            </w:r>
            <w:r w:rsidRPr="0059504B">
              <w:rPr>
                <w:vertAlign w:val="superscript"/>
              </w:rPr>
              <w:t>+</w:t>
            </w:r>
            <w:r>
              <w:t xml:space="preserve">) neurons in adult dorsal root ganglia (DRG) and located at growth cones and the very tips of filopodia. </w:t>
            </w:r>
            <w:proofErr w:type="spellStart"/>
            <w:r>
              <w:t>A</w:t>
            </w:r>
            <w:r w:rsidRPr="00946CA8">
              <w:t>dvillin</w:t>
            </w:r>
            <w:proofErr w:type="spellEnd"/>
            <w:r w:rsidRPr="00946CA8">
              <w:t xml:space="preserve"> </w:t>
            </w:r>
            <w:r>
              <w:t>knockout (KO) specifically impaired axonal regeneration in adult IB4</w:t>
            </w:r>
            <w:r w:rsidRPr="0059504B">
              <w:rPr>
                <w:vertAlign w:val="superscript"/>
              </w:rPr>
              <w:t>+</w:t>
            </w:r>
            <w:r>
              <w:t xml:space="preserve"> DRG neurons. In the recovery phase of experimental autoimmune encephalomyelitis (EAE), a neuropathic pain model, </w:t>
            </w:r>
            <w:proofErr w:type="spellStart"/>
            <w:r>
              <w:t>advillin</w:t>
            </w:r>
            <w:proofErr w:type="spellEnd"/>
            <w:r>
              <w:t xml:space="preserve"> KO disturbed neural plasticity in the spinal-cord dorsal horn, especially in IB4</w:t>
            </w:r>
            <w:r w:rsidRPr="00D5017B">
              <w:rPr>
                <w:vertAlign w:val="superscript"/>
              </w:rPr>
              <w:t>+</w:t>
            </w:r>
            <w:r>
              <w:t xml:space="preserve"> lamina, and aggravated neuropathic pain, including mechanical h</w:t>
            </w:r>
            <w:r w:rsidRPr="00D5017B">
              <w:t>yperalgesia</w:t>
            </w:r>
            <w:r>
              <w:t xml:space="preserve"> and cold allodynia. Our study highlights a role for </w:t>
            </w:r>
            <w:proofErr w:type="spellStart"/>
            <w:r>
              <w:t>advillin</w:t>
            </w:r>
            <w:proofErr w:type="spellEnd"/>
            <w:r>
              <w:t xml:space="preserve"> in growth cone formation, axon regeneration, and neuropathic pain associated with IB4</w:t>
            </w:r>
            <w:r w:rsidRPr="0059504B">
              <w:rPr>
                <w:vertAlign w:val="superscript"/>
              </w:rPr>
              <w:t>+</w:t>
            </w:r>
            <w:r>
              <w:t xml:space="preserve"> DRG neurons in adulthood.</w:t>
            </w:r>
          </w:p>
          <w:p w14:paraId="671E5F84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</w:rPr>
            </w:pPr>
          </w:p>
          <w:p w14:paraId="13433355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</w:rPr>
            </w:pPr>
          </w:p>
          <w:p w14:paraId="1414F855" w14:textId="026BD62E" w:rsidR="0036658D" w:rsidRDefault="0036658D" w:rsidP="002C1832">
            <w:pPr>
              <w:snapToGrid w:val="0"/>
              <w:spacing w:line="240" w:lineRule="atLeast"/>
              <w:rPr>
                <w:rFonts w:eastAsia="標楷體"/>
              </w:rPr>
            </w:pPr>
          </w:p>
          <w:p w14:paraId="7E046385" w14:textId="096AEA18" w:rsidR="00730FAF" w:rsidRDefault="00730FAF" w:rsidP="002C1832">
            <w:pPr>
              <w:snapToGrid w:val="0"/>
              <w:spacing w:line="240" w:lineRule="atLeast"/>
              <w:rPr>
                <w:rFonts w:eastAsia="標楷體"/>
              </w:rPr>
            </w:pPr>
          </w:p>
          <w:p w14:paraId="65A3602D" w14:textId="47AD86CC" w:rsidR="00730FAF" w:rsidRDefault="00730FAF" w:rsidP="002C1832">
            <w:pPr>
              <w:snapToGrid w:val="0"/>
              <w:spacing w:line="240" w:lineRule="atLeast"/>
              <w:rPr>
                <w:rFonts w:eastAsia="標楷體"/>
              </w:rPr>
            </w:pPr>
          </w:p>
          <w:p w14:paraId="671921E4" w14:textId="4A36033E" w:rsidR="00730FAF" w:rsidRDefault="00730FAF" w:rsidP="002C1832">
            <w:pPr>
              <w:snapToGrid w:val="0"/>
              <w:spacing w:line="240" w:lineRule="atLeast"/>
              <w:rPr>
                <w:rFonts w:eastAsia="標楷體"/>
              </w:rPr>
            </w:pPr>
          </w:p>
          <w:p w14:paraId="15272C14" w14:textId="1AD2CAD8" w:rsidR="00730FAF" w:rsidRDefault="00730FAF" w:rsidP="002C1832">
            <w:pPr>
              <w:snapToGrid w:val="0"/>
              <w:spacing w:line="240" w:lineRule="atLeast"/>
              <w:rPr>
                <w:rFonts w:eastAsia="標楷體"/>
              </w:rPr>
            </w:pPr>
          </w:p>
          <w:p w14:paraId="23BC7033" w14:textId="77777777" w:rsidR="00730FAF" w:rsidRPr="007106A9" w:rsidRDefault="00730FAF" w:rsidP="002C1832">
            <w:pPr>
              <w:snapToGrid w:val="0"/>
              <w:spacing w:line="240" w:lineRule="atLeast"/>
              <w:rPr>
                <w:rFonts w:eastAsia="標楷體"/>
              </w:rPr>
            </w:pPr>
          </w:p>
          <w:p w14:paraId="03878E0E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026152E8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6AB63B03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6C02CCCA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4277450A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74A05A96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46C0110C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515ACA35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230C2CB8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251C640A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4D369B44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42EF4C0E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71459272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151005B2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22B72EE5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688EC7A1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488D4D6B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6FDFEB38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7C4FAC04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17870C38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32EC7013" w14:textId="77777777" w:rsidR="0036658D" w:rsidRPr="007106A9" w:rsidRDefault="0036658D" w:rsidP="002C1832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</w:p>
          <w:p w14:paraId="3394576E" w14:textId="77777777" w:rsidR="0036658D" w:rsidRPr="007106A9" w:rsidRDefault="0036658D" w:rsidP="002C1832">
            <w:pPr>
              <w:rPr>
                <w:rFonts w:eastAsia="標楷體"/>
                <w:sz w:val="22"/>
              </w:rPr>
            </w:pPr>
          </w:p>
        </w:tc>
      </w:tr>
    </w:tbl>
    <w:p w14:paraId="4EEF97A8" w14:textId="237EDA64" w:rsidR="0036658D" w:rsidRPr="0069707D" w:rsidRDefault="0036658D" w:rsidP="0036658D">
      <w:pPr>
        <w:rPr>
          <w:rFonts w:eastAsia="標楷體"/>
          <w:b/>
          <w:szCs w:val="24"/>
        </w:rPr>
      </w:pPr>
      <w:r w:rsidRPr="007106A9">
        <w:rPr>
          <w:rFonts w:eastAsia="標楷體"/>
          <w:b/>
        </w:rPr>
        <w:t xml:space="preserve">    </w:t>
      </w:r>
    </w:p>
    <w:sectPr w:rsidR="0036658D" w:rsidRPr="0069707D" w:rsidSect="00431391">
      <w:pgSz w:w="11906" w:h="16838"/>
      <w:pgMar w:top="899" w:right="746" w:bottom="360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8C135" w14:textId="77777777" w:rsidR="00844286" w:rsidRDefault="00844286" w:rsidP="00571AA7">
      <w:pPr>
        <w:spacing w:line="240" w:lineRule="auto"/>
      </w:pPr>
      <w:r>
        <w:separator/>
      </w:r>
    </w:p>
  </w:endnote>
  <w:endnote w:type="continuationSeparator" w:id="0">
    <w:p w14:paraId="42590B6D" w14:textId="77777777" w:rsidR="00844286" w:rsidRDefault="00844286" w:rsidP="00571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D2284" w14:textId="77777777" w:rsidR="00844286" w:rsidRDefault="00844286" w:rsidP="00571AA7">
      <w:pPr>
        <w:spacing w:line="240" w:lineRule="auto"/>
      </w:pPr>
      <w:r>
        <w:separator/>
      </w:r>
    </w:p>
  </w:footnote>
  <w:footnote w:type="continuationSeparator" w:id="0">
    <w:p w14:paraId="7D312C36" w14:textId="77777777" w:rsidR="00844286" w:rsidRDefault="00844286" w:rsidP="00571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58AA"/>
    <w:multiLevelType w:val="multilevel"/>
    <w:tmpl w:val="E6C82F98"/>
    <w:lvl w:ilvl="0">
      <w:start w:val="1"/>
      <w:numFmt w:val="ideographLegalTraditional"/>
      <w:lvlText w:val="%1、"/>
      <w:lvlJc w:val="left"/>
      <w:pPr>
        <w:ind w:left="905" w:hanging="48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%2、"/>
      <w:lvlJc w:val="left"/>
      <w:pPr>
        <w:ind w:left="1385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86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4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2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0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6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45" w:hanging="480"/>
      </w:pPr>
      <w:rPr>
        <w:rFonts w:hint="eastAsia"/>
      </w:rPr>
    </w:lvl>
  </w:abstractNum>
  <w:abstractNum w:abstractNumId="1" w15:restartNumberingAfterBreak="0">
    <w:nsid w:val="43196097"/>
    <w:multiLevelType w:val="hybridMultilevel"/>
    <w:tmpl w:val="D2B288AC"/>
    <w:lvl w:ilvl="0" w:tplc="A23204E8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pStyle w:val="4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022479"/>
    <w:multiLevelType w:val="hybridMultilevel"/>
    <w:tmpl w:val="6C1E20CA"/>
    <w:lvl w:ilvl="0" w:tplc="49D60D4E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5E147849"/>
    <w:multiLevelType w:val="multilevel"/>
    <w:tmpl w:val="75C4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3CB2ADA"/>
    <w:multiLevelType w:val="multilevel"/>
    <w:tmpl w:val="7494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7CB3562"/>
    <w:multiLevelType w:val="hybridMultilevel"/>
    <w:tmpl w:val="03EE03F2"/>
    <w:lvl w:ilvl="0" w:tplc="93C68A1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B551F"/>
    <w:multiLevelType w:val="multilevel"/>
    <w:tmpl w:val="9C7CA826"/>
    <w:lvl w:ilvl="0">
      <w:start w:val="1"/>
      <w:numFmt w:val="ideographLegalTraditional"/>
      <w:pStyle w:val="1"/>
      <w:lvlText w:val="%1、"/>
      <w:lvlJc w:val="left"/>
      <w:pPr>
        <w:tabs>
          <w:tab w:val="num" w:pos="0"/>
        </w:tabs>
        <w:ind w:left="851" w:hanging="851"/>
      </w:pPr>
      <w:rPr>
        <w:rFonts w:ascii="Times New Roman Bold" w:hAnsi="Times New Roman Bold" w:hint="default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134"/>
        </w:tabs>
        <w:ind w:left="1134" w:hanging="709"/>
      </w:pPr>
      <w:rPr>
        <w:rFonts w:ascii="Times New Roman" w:eastAsia="標楷體" w:hAnsi="Times New Roman" w:hint="default"/>
        <w:b w:val="0"/>
        <w:i w:val="0"/>
        <w:sz w:val="28"/>
        <w:lang w:val="en-US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1701"/>
        </w:tabs>
        <w:ind w:left="1418" w:hanging="567"/>
      </w:pPr>
      <w:rPr>
        <w:rFonts w:ascii="Times New Roman" w:eastAsia="標楷體"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425"/>
      </w:pPr>
      <w:rPr>
        <w:rFonts w:ascii="Times New Roman" w:eastAsia="標楷體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eastAsia="標楷體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left"/>
      <w:pPr>
        <w:ind w:left="2552" w:hanging="426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3119" w:hanging="568"/>
      </w:pPr>
      <w:rPr>
        <w:rFonts w:ascii="Times New Roman" w:eastAsia="標楷體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6F6003F7"/>
    <w:multiLevelType w:val="multilevel"/>
    <w:tmpl w:val="716EF8B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6"/>
  </w:num>
  <w:num w:numId="11">
    <w:abstractNumId w:val="1"/>
  </w:num>
  <w:num w:numId="12">
    <w:abstractNumId w:val="1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8D"/>
    <w:rsid w:val="001544DD"/>
    <w:rsid w:val="00295507"/>
    <w:rsid w:val="0036658D"/>
    <w:rsid w:val="0049658B"/>
    <w:rsid w:val="004A32B9"/>
    <w:rsid w:val="004B289D"/>
    <w:rsid w:val="00571AA7"/>
    <w:rsid w:val="00730FAF"/>
    <w:rsid w:val="007565B6"/>
    <w:rsid w:val="00791888"/>
    <w:rsid w:val="007A5C9A"/>
    <w:rsid w:val="00844286"/>
    <w:rsid w:val="00870274"/>
    <w:rsid w:val="00890C3F"/>
    <w:rsid w:val="00927686"/>
    <w:rsid w:val="00961DCC"/>
    <w:rsid w:val="00A2052D"/>
    <w:rsid w:val="00A45511"/>
    <w:rsid w:val="00A555CA"/>
    <w:rsid w:val="00AF6701"/>
    <w:rsid w:val="00B51876"/>
    <w:rsid w:val="00BC79AA"/>
    <w:rsid w:val="00C972A2"/>
    <w:rsid w:val="00D717EF"/>
    <w:rsid w:val="00DA1077"/>
    <w:rsid w:val="00DA2F4F"/>
    <w:rsid w:val="00E1156D"/>
    <w:rsid w:val="00E31DB2"/>
    <w:rsid w:val="00FB1A4E"/>
    <w:rsid w:val="00F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BE302"/>
  <w15:chartTrackingRefBased/>
  <w15:docId w15:val="{3D5978E2-E334-4733-8237-E80D6645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標楷體" w:hAnsi="Times New Roman" w:cstheme="minorBidi"/>
        <w:kern w:val="2"/>
        <w:sz w:val="24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658D"/>
    <w:pPr>
      <w:widowControl w:val="0"/>
      <w:adjustRightInd w:val="0"/>
      <w:spacing w:before="0" w:beforeAutospacing="0" w:after="0" w:afterAutospacing="0" w:line="360" w:lineRule="atLeast"/>
      <w:jc w:val="left"/>
      <w:textAlignment w:val="baseline"/>
    </w:pPr>
    <w:rPr>
      <w:rFonts w:eastAsia="新細明體" w:cs="Times New Roman"/>
      <w:kern w:val="0"/>
    </w:rPr>
  </w:style>
  <w:style w:type="paragraph" w:styleId="1">
    <w:name w:val="heading 1"/>
    <w:basedOn w:val="a0"/>
    <w:next w:val="a0"/>
    <w:link w:val="10"/>
    <w:autoRedefine/>
    <w:uiPriority w:val="9"/>
    <w:qFormat/>
    <w:rsid w:val="004B289D"/>
    <w:pPr>
      <w:keepNext/>
      <w:numPr>
        <w:numId w:val="16"/>
      </w:numPr>
      <w:adjustRightInd/>
      <w:spacing w:beforeLines="50" w:before="50" w:afterLines="75" w:after="75" w:line="400" w:lineRule="exact"/>
      <w:ind w:left="-1" w:hanging="850"/>
      <w:textAlignment w:val="auto"/>
      <w:outlineLvl w:val="0"/>
    </w:pPr>
    <w:rPr>
      <w:rFonts w:ascii="Arial" w:eastAsia="標楷體" w:hAnsi="Arial" w:cstheme="majorBidi"/>
      <w:b/>
      <w:bCs/>
      <w:kern w:val="52"/>
      <w:sz w:val="32"/>
      <w:szCs w:val="52"/>
    </w:rPr>
  </w:style>
  <w:style w:type="paragraph" w:styleId="2">
    <w:name w:val="heading 2"/>
    <w:basedOn w:val="1"/>
    <w:next w:val="a0"/>
    <w:link w:val="20"/>
    <w:uiPriority w:val="9"/>
    <w:unhideWhenUsed/>
    <w:qFormat/>
    <w:rsid w:val="004B289D"/>
    <w:pPr>
      <w:numPr>
        <w:ilvl w:val="1"/>
        <w:numId w:val="18"/>
      </w:numPr>
      <w:outlineLvl w:val="1"/>
      <w15:collapsed/>
    </w:pPr>
    <w:rPr>
      <w:bCs w:val="0"/>
      <w:sz w:val="28"/>
      <w:szCs w:val="4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4B289D"/>
    <w:pPr>
      <w:keepNext/>
      <w:numPr>
        <w:ilvl w:val="2"/>
        <w:numId w:val="18"/>
      </w:numPr>
      <w:adjustRightInd/>
      <w:spacing w:beforeLines="50" w:before="50" w:afterLines="50" w:after="50" w:line="400" w:lineRule="exact"/>
      <w:textAlignment w:val="auto"/>
      <w:outlineLvl w:val="2"/>
    </w:pPr>
    <w:rPr>
      <w:rFonts w:asciiTheme="majorHAnsi" w:eastAsia="標楷體" w:hAnsiTheme="majorHAnsi" w:cstheme="majorBidi"/>
      <w:bCs/>
      <w:kern w:val="2"/>
      <w:szCs w:val="36"/>
    </w:rPr>
  </w:style>
  <w:style w:type="paragraph" w:styleId="4">
    <w:name w:val="heading 4"/>
    <w:basedOn w:val="a0"/>
    <w:next w:val="a1"/>
    <w:link w:val="40"/>
    <w:autoRedefine/>
    <w:uiPriority w:val="9"/>
    <w:unhideWhenUsed/>
    <w:qFormat/>
    <w:rsid w:val="00FB1A4E"/>
    <w:pPr>
      <w:keepNext/>
      <w:numPr>
        <w:ilvl w:val="3"/>
        <w:numId w:val="1"/>
      </w:numPr>
      <w:tabs>
        <w:tab w:val="num" w:pos="1701"/>
      </w:tabs>
      <w:adjustRightInd/>
      <w:spacing w:beforeLines="50" w:before="50" w:afterLines="50" w:after="50" w:line="400" w:lineRule="exact"/>
      <w:ind w:left="1701" w:hanging="425"/>
      <w:textAlignment w:val="auto"/>
      <w:outlineLvl w:val="3"/>
    </w:pPr>
    <w:rPr>
      <w:rFonts w:asciiTheme="majorHAnsi" w:eastAsia="標楷體" w:hAnsiTheme="majorHAnsi" w:cstheme="majorBidi"/>
      <w:kern w:val="2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樣式1"/>
    <w:basedOn w:val="1"/>
    <w:link w:val="12"/>
    <w:autoRedefine/>
    <w:qFormat/>
    <w:rsid w:val="00C972A2"/>
  </w:style>
  <w:style w:type="character" w:customStyle="1" w:styleId="12">
    <w:name w:val="樣式1 字元"/>
    <w:basedOn w:val="10"/>
    <w:link w:val="11"/>
    <w:rsid w:val="00C972A2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10">
    <w:name w:val="標題 1 字元"/>
    <w:basedOn w:val="a2"/>
    <w:link w:val="1"/>
    <w:uiPriority w:val="9"/>
    <w:rsid w:val="004B289D"/>
    <w:rPr>
      <w:rFonts w:ascii="Arial" w:eastAsiaTheme="minorEastAsia" w:hAnsi="Arial" w:cstheme="majorBidi"/>
      <w:b/>
      <w:bCs/>
      <w:kern w:val="52"/>
      <w:sz w:val="32"/>
      <w:szCs w:val="52"/>
    </w:rPr>
  </w:style>
  <w:style w:type="paragraph" w:customStyle="1" w:styleId="3word">
    <w:name w:val="樣式3 word"/>
    <w:basedOn w:val="3"/>
    <w:qFormat/>
    <w:rsid w:val="00890C3F"/>
    <w:pPr>
      <w:numPr>
        <w:ilvl w:val="0"/>
        <w:numId w:val="0"/>
      </w:numPr>
      <w:tabs>
        <w:tab w:val="num" w:pos="720"/>
      </w:tabs>
      <w:spacing w:beforeLines="25" w:before="90" w:after="180"/>
      <w:ind w:left="720" w:hanging="720"/>
    </w:pPr>
    <w:rPr>
      <w:b/>
    </w:rPr>
  </w:style>
  <w:style w:type="character" w:customStyle="1" w:styleId="30">
    <w:name w:val="標題 3 字元"/>
    <w:basedOn w:val="a2"/>
    <w:link w:val="3"/>
    <w:uiPriority w:val="9"/>
    <w:rsid w:val="00FB1A4E"/>
    <w:rPr>
      <w:rFonts w:asciiTheme="majorHAnsi" w:hAnsiTheme="majorHAnsi" w:cstheme="majorBidi"/>
      <w:bCs/>
      <w:szCs w:val="36"/>
    </w:rPr>
  </w:style>
  <w:style w:type="paragraph" w:customStyle="1" w:styleId="a">
    <w:name w:val="表格 項目"/>
    <w:basedOn w:val="2"/>
    <w:qFormat/>
    <w:rsid w:val="00A2052D"/>
    <w:pPr>
      <w:numPr>
        <w:numId w:val="6"/>
      </w:numPr>
      <w:spacing w:before="90" w:after="270"/>
      <w:ind w:left="567" w:firstLine="0"/>
    </w:pPr>
    <w:rPr>
      <w:b w:val="0"/>
    </w:rPr>
  </w:style>
  <w:style w:type="character" w:customStyle="1" w:styleId="20">
    <w:name w:val="標題 2 字元"/>
    <w:basedOn w:val="a2"/>
    <w:link w:val="2"/>
    <w:uiPriority w:val="9"/>
    <w:rsid w:val="00DA1077"/>
    <w:rPr>
      <w:rFonts w:ascii="Arial" w:hAnsi="Arial" w:cstheme="majorBidi"/>
      <w:sz w:val="28"/>
      <w:szCs w:val="48"/>
    </w:rPr>
  </w:style>
  <w:style w:type="paragraph" w:styleId="a5">
    <w:name w:val="List Paragraph"/>
    <w:basedOn w:val="a0"/>
    <w:uiPriority w:val="34"/>
    <w:qFormat/>
    <w:rsid w:val="00BC79AA"/>
    <w:pPr>
      <w:adjustRightInd/>
      <w:spacing w:beforeLines="30" w:before="30" w:afterLines="20" w:after="20" w:line="240" w:lineRule="auto"/>
      <w:ind w:leftChars="200" w:left="200"/>
      <w:textAlignment w:val="auto"/>
    </w:pPr>
    <w:rPr>
      <w:rFonts w:eastAsia="標楷體" w:cstheme="minorBidi"/>
      <w:kern w:val="2"/>
      <w:sz w:val="22"/>
      <w:szCs w:val="24"/>
    </w:rPr>
  </w:style>
  <w:style w:type="paragraph" w:customStyle="1" w:styleId="a6">
    <w:name w:val="表格文章內文置中"/>
    <w:basedOn w:val="a0"/>
    <w:qFormat/>
    <w:rsid w:val="00295507"/>
    <w:pPr>
      <w:adjustRightInd/>
      <w:spacing w:beforeLines="20" w:before="72" w:afterLines="20" w:after="72" w:line="240" w:lineRule="auto"/>
      <w:jc w:val="center"/>
      <w:textAlignment w:val="auto"/>
    </w:pPr>
    <w:rPr>
      <w:rFonts w:eastAsia="標楷體" w:cstheme="minorBidi"/>
      <w:b/>
      <w:kern w:val="2"/>
      <w:sz w:val="22"/>
      <w:szCs w:val="24"/>
    </w:rPr>
  </w:style>
  <w:style w:type="paragraph" w:customStyle="1" w:styleId="a7">
    <w:name w:val="表格內文靠左"/>
    <w:basedOn w:val="a0"/>
    <w:qFormat/>
    <w:rsid w:val="00295507"/>
    <w:pPr>
      <w:adjustRightInd/>
      <w:spacing w:beforeLines="20" w:before="20" w:afterLines="20" w:after="20" w:line="240" w:lineRule="auto"/>
      <w:textAlignment w:val="auto"/>
    </w:pPr>
    <w:rPr>
      <w:rFonts w:eastAsia="標楷體" w:cstheme="minorBidi"/>
      <w:kern w:val="2"/>
      <w:sz w:val="22"/>
      <w:szCs w:val="24"/>
    </w:rPr>
  </w:style>
  <w:style w:type="paragraph" w:customStyle="1" w:styleId="a8">
    <w:name w:val="封面標題"/>
    <w:basedOn w:val="a0"/>
    <w:link w:val="a9"/>
    <w:qFormat/>
    <w:rsid w:val="00295507"/>
    <w:pPr>
      <w:adjustRightInd/>
      <w:spacing w:before="120" w:after="120" w:line="360" w:lineRule="auto"/>
      <w:jc w:val="center"/>
      <w:textAlignment w:val="auto"/>
    </w:pPr>
    <w:rPr>
      <w:rFonts w:eastAsia="標楷體" w:cstheme="minorBidi"/>
      <w:kern w:val="2"/>
      <w:sz w:val="56"/>
      <w:szCs w:val="56"/>
    </w:rPr>
  </w:style>
  <w:style w:type="character" w:customStyle="1" w:styleId="a9">
    <w:name w:val="封面標題 字元"/>
    <w:basedOn w:val="a2"/>
    <w:link w:val="a8"/>
    <w:rsid w:val="00295507"/>
    <w:rPr>
      <w:rFonts w:eastAsia="標楷體"/>
      <w:sz w:val="56"/>
      <w:szCs w:val="56"/>
    </w:rPr>
  </w:style>
  <w:style w:type="paragraph" w:customStyle="1" w:styleId="13">
    <w:name w:val="樣式1的內文"/>
    <w:basedOn w:val="a0"/>
    <w:link w:val="14"/>
    <w:autoRedefine/>
    <w:qFormat/>
    <w:rsid w:val="0049658B"/>
    <w:pPr>
      <w:adjustRightInd/>
      <w:spacing w:line="240" w:lineRule="auto"/>
      <w:ind w:leftChars="200" w:left="480" w:firstLineChars="200" w:firstLine="480"/>
      <w:textAlignment w:val="auto"/>
    </w:pPr>
    <w:rPr>
      <w:rFonts w:eastAsia="標楷體" w:cstheme="minorBidi"/>
      <w:kern w:val="2"/>
      <w:sz w:val="20"/>
    </w:rPr>
  </w:style>
  <w:style w:type="character" w:customStyle="1" w:styleId="14">
    <w:name w:val="樣式1的內文 字元"/>
    <w:basedOn w:val="a2"/>
    <w:link w:val="13"/>
    <w:rsid w:val="0049658B"/>
    <w:rPr>
      <w:rFonts w:eastAsia="標楷體"/>
    </w:rPr>
  </w:style>
  <w:style w:type="paragraph" w:customStyle="1" w:styleId="aa">
    <w:name w:val="階層一內文"/>
    <w:basedOn w:val="1"/>
    <w:link w:val="ab"/>
    <w:autoRedefine/>
    <w:qFormat/>
    <w:rsid w:val="00D717EF"/>
    <w:pPr>
      <w:numPr>
        <w:numId w:val="0"/>
      </w:numPr>
      <w:adjustRightInd w:val="0"/>
      <w:ind w:rightChars="200" w:right="200"/>
    </w:pPr>
  </w:style>
  <w:style w:type="character" w:customStyle="1" w:styleId="ab">
    <w:name w:val="階層一內文 字元"/>
    <w:basedOn w:val="10"/>
    <w:link w:val="aa"/>
    <w:rsid w:val="00D717EF"/>
    <w:rPr>
      <w:rFonts w:ascii="Arial" w:eastAsia="標楷體" w:hAnsi="Arial" w:cstheme="majorBidi"/>
      <w:b/>
      <w:bCs/>
      <w:kern w:val="52"/>
      <w:sz w:val="32"/>
      <w:szCs w:val="52"/>
    </w:rPr>
  </w:style>
  <w:style w:type="paragraph" w:customStyle="1" w:styleId="ac">
    <w:name w:val="內文一"/>
    <w:basedOn w:val="a0"/>
    <w:link w:val="ad"/>
    <w:autoRedefine/>
    <w:qFormat/>
    <w:rsid w:val="00FB1A4E"/>
    <w:pPr>
      <w:adjustRightInd/>
      <w:spacing w:beforeLines="25" w:before="25" w:afterLines="50" w:after="50" w:line="400" w:lineRule="exact"/>
      <w:ind w:firstLineChars="200" w:firstLine="200"/>
      <w:jc w:val="both"/>
      <w:textAlignment w:val="auto"/>
    </w:pPr>
    <w:rPr>
      <w:rFonts w:eastAsia="標楷體" w:cstheme="minorBidi"/>
      <w:kern w:val="2"/>
    </w:rPr>
  </w:style>
  <w:style w:type="character" w:customStyle="1" w:styleId="ad">
    <w:name w:val="內文一 字元"/>
    <w:basedOn w:val="a2"/>
    <w:link w:val="ac"/>
    <w:rsid w:val="00FB1A4E"/>
  </w:style>
  <w:style w:type="paragraph" w:customStyle="1" w:styleId="ae">
    <w:name w:val="內文二"/>
    <w:basedOn w:val="ac"/>
    <w:link w:val="af"/>
    <w:autoRedefine/>
    <w:qFormat/>
    <w:rsid w:val="00FB1A4E"/>
    <w:pPr>
      <w:ind w:left="425"/>
    </w:pPr>
    <w:rPr>
      <w:rFonts w:asciiTheme="majorHAnsi" w:hAnsiTheme="majorHAnsi" w:cstheme="majorBidi"/>
      <w:szCs w:val="36"/>
    </w:rPr>
  </w:style>
  <w:style w:type="character" w:customStyle="1" w:styleId="af">
    <w:name w:val="內文二 字元"/>
    <w:basedOn w:val="30"/>
    <w:link w:val="ae"/>
    <w:rsid w:val="00FB1A4E"/>
    <w:rPr>
      <w:rFonts w:asciiTheme="majorHAnsi" w:hAnsiTheme="majorHAnsi" w:cstheme="majorBidi"/>
      <w:b/>
      <w:bCs w:val="0"/>
      <w:szCs w:val="36"/>
    </w:rPr>
  </w:style>
  <w:style w:type="paragraph" w:customStyle="1" w:styleId="af0">
    <w:name w:val="內文五"/>
    <w:basedOn w:val="ac"/>
    <w:link w:val="af1"/>
    <w:autoRedefine/>
    <w:qFormat/>
    <w:rsid w:val="00FB1A4E"/>
    <w:pPr>
      <w:spacing w:beforeLines="0" w:before="0"/>
      <w:ind w:left="2268"/>
    </w:pPr>
  </w:style>
  <w:style w:type="character" w:customStyle="1" w:styleId="af1">
    <w:name w:val="內文五 字元"/>
    <w:basedOn w:val="ad"/>
    <w:link w:val="af0"/>
    <w:rsid w:val="00FB1A4E"/>
  </w:style>
  <w:style w:type="paragraph" w:customStyle="1" w:styleId="a1">
    <w:name w:val="內文四"/>
    <w:basedOn w:val="a0"/>
    <w:link w:val="af2"/>
    <w:autoRedefine/>
    <w:qFormat/>
    <w:rsid w:val="00FB1A4E"/>
    <w:pPr>
      <w:adjustRightInd/>
      <w:spacing w:beforeLines="25" w:before="25" w:afterLines="50" w:after="50" w:line="400" w:lineRule="exact"/>
      <w:ind w:left="1701" w:firstLineChars="200" w:firstLine="200"/>
      <w:jc w:val="both"/>
      <w:textAlignment w:val="auto"/>
    </w:pPr>
    <w:rPr>
      <w:rFonts w:eastAsia="標楷體" w:cstheme="minorBidi"/>
      <w:kern w:val="2"/>
    </w:rPr>
  </w:style>
  <w:style w:type="character" w:customStyle="1" w:styleId="af2">
    <w:name w:val="內文四 字元"/>
    <w:basedOn w:val="ad"/>
    <w:link w:val="a1"/>
    <w:rsid w:val="00FB1A4E"/>
  </w:style>
  <w:style w:type="character" w:customStyle="1" w:styleId="40">
    <w:name w:val="標題 4 字元"/>
    <w:basedOn w:val="a2"/>
    <w:link w:val="4"/>
    <w:uiPriority w:val="9"/>
    <w:rsid w:val="00FB1A4E"/>
    <w:rPr>
      <w:rFonts w:asciiTheme="majorHAnsi" w:hAnsiTheme="majorHAnsi" w:cstheme="majorBidi"/>
      <w:szCs w:val="36"/>
    </w:rPr>
  </w:style>
  <w:style w:type="paragraph" w:styleId="af3">
    <w:name w:val="header"/>
    <w:basedOn w:val="a0"/>
    <w:link w:val="af4"/>
    <w:uiPriority w:val="99"/>
    <w:unhideWhenUsed/>
    <w:rsid w:val="00571A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basedOn w:val="a2"/>
    <w:link w:val="af3"/>
    <w:uiPriority w:val="99"/>
    <w:rsid w:val="00571AA7"/>
    <w:rPr>
      <w:rFonts w:eastAsia="新細明體" w:cs="Times New Roman"/>
      <w:kern w:val="0"/>
      <w:sz w:val="20"/>
    </w:rPr>
  </w:style>
  <w:style w:type="paragraph" w:styleId="af5">
    <w:name w:val="footer"/>
    <w:basedOn w:val="a0"/>
    <w:link w:val="af6"/>
    <w:uiPriority w:val="99"/>
    <w:unhideWhenUsed/>
    <w:rsid w:val="00571A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basedOn w:val="a2"/>
    <w:link w:val="af5"/>
    <w:uiPriority w:val="99"/>
    <w:rsid w:val="00571AA7"/>
    <w:rPr>
      <w:rFonts w:eastAsia="新細明體" w:cs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Gao</dc:creator>
  <cp:keywords/>
  <dc:description/>
  <cp:lastModifiedBy>MinHsuan Li</cp:lastModifiedBy>
  <cp:revision>5</cp:revision>
  <dcterms:created xsi:type="dcterms:W3CDTF">2020-05-28T02:57:00Z</dcterms:created>
  <dcterms:modified xsi:type="dcterms:W3CDTF">2020-05-29T09:45:00Z</dcterms:modified>
</cp:coreProperties>
</file>